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022026_040412.xml.htm"/>
      <w:bookmarkStart w:id="1" w:name="ksform404022026_0404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Hackman Jeffrey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 TW ALEXANDER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13628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RESEARCH TRIANGLE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FENNEC PHARMACEUTICALS INC.</w:t>
              </w:r>
            </w:hyperlink>
            <w:r>
              <w:rPr/>
              <w:t xml:space="preserve"> [ </w:t>
            </w:r>
            <w:r>
              <w:rPr>
                <w:rFonts w:ascii="Times;serif" w:hAnsi="Times;serif"/>
                <w:color w:val="0000FF"/>
                <w:sz w:val="24"/>
                <w:shd w:fill="FFFFFF" w:val="clear"/>
              </w:rPr>
              <w:t>FENC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r>
              <w:rPr/>
              <w:t xml:space="preserve"> </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16,695</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45,405</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(2)</w:t>
            </w:r>
            <w:r>
              <w:rPr/>
              <w:t xml:space="preserve"> </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1,159</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46,564</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(2)</w:t>
            </w:r>
            <w:r>
              <w:rPr/>
              <w:t xml:space="preserve"> </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13,943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60,507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8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03/31/2027</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5.77</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settlement of PSUs that vested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released from restriction from shares awarded 3/28/2025.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31, 2026, granted incentive stock options to purchase 200,000 shares of the issuers common shares pursuant to the Issuer's 2020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of the shares subject to this option may be exercised as of March 31, 2027 ("Vesting Commencement Date"). One twenty-fourth of the shares subject to this option shall vest and may be exercised as of the last day of each month following the Vesting Commencement Date. As of March 31, 2029, 100% of the total number of shares subject to this option shall be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Hackman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6254" TargetMode="External"/><Relationship Id="rId5" Type="http://schemas.openxmlformats.org/officeDocument/2006/relationships/hyperlink" Target="http://www.sec.gov/cgi-bin/browse-edgar?action=getcompany&amp;CIK=00012115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3808</Characters>
  <CharactersWithSpaces>4436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